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1909" w14:textId="77777777" w:rsidR="00777F73" w:rsidRDefault="009C5F58">
      <w:pPr>
        <w:rPr>
          <w:sz w:val="42"/>
          <w:szCs w:val="42"/>
        </w:rPr>
      </w:pPr>
      <w:r>
        <w:rPr>
          <w:noProof/>
          <w:sz w:val="42"/>
          <w:szCs w:val="42"/>
          <w:lang w:val="es-ES" w:eastAsia="es-ES"/>
        </w:rPr>
        <mc:AlternateContent>
          <mc:Choice Requires="wpg">
            <w:drawing>
              <wp:anchor distT="0" distB="0" distL="114300" distR="114300" simplePos="0" relativeHeight="251659264" behindDoc="1" locked="0" layoutInCell="1" allowOverlap="1" wp14:anchorId="3949E383" wp14:editId="62A9E23E">
                <wp:simplePos x="0" y="0"/>
                <wp:positionH relativeFrom="column">
                  <wp:posOffset>3162300</wp:posOffset>
                </wp:positionH>
                <wp:positionV relativeFrom="topMargin">
                  <wp:posOffset>552450</wp:posOffset>
                </wp:positionV>
                <wp:extent cx="1119505" cy="619125"/>
                <wp:effectExtent l="0" t="0" r="4445" b="9525"/>
                <wp:wrapTight wrapText="bothSides">
                  <wp:wrapPolygon edited="1">
                    <wp:start x="0" y="0"/>
                    <wp:lineTo x="0" y="21268"/>
                    <wp:lineTo x="21318" y="21268"/>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CTS_contexto_color.jpg"/>
                        <pic:cNvPicPr>
                          <a:picLocks noChangeAspect="1"/>
                        </pic:cNvPicPr>
                      </pic:nvPicPr>
                      <pic:blipFill>
                        <a:blip r:embed="rId7"/>
                        <a:stretch/>
                      </pic:blipFill>
                      <pic:spPr bwMode="auto">
                        <a:xfrm>
                          <a:off x="0" y="0"/>
                          <a:ext cx="1119505" cy="61912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249.0pt;mso-position-horizontal:absolute;mso-position-vertical-relative:top-margin-area;margin-top:43.5pt;mso-position-vertical:absolute;width:88.1pt;height:48.8pt;" wrapcoords="0 0 0 98463 98694 98463 98694 0 0 0" stroked="false">
                <v:path textboxrect="0,0,0,0"/>
                <v:imagedata r:id="rId9" o:title=""/>
              </v:shape>
            </w:pict>
          </mc:Fallback>
        </mc:AlternateContent>
      </w:r>
      <w:r>
        <w:rPr>
          <w:noProof/>
          <w:sz w:val="42"/>
          <w:szCs w:val="42"/>
          <w:lang w:val="es-ES" w:eastAsia="es-ES"/>
        </w:rPr>
        <mc:AlternateContent>
          <mc:Choice Requires="wpg">
            <w:drawing>
              <wp:anchor distT="0" distB="0" distL="114300" distR="114300" simplePos="0" relativeHeight="251660288" behindDoc="0" locked="0" layoutInCell="1" allowOverlap="1" wp14:anchorId="2A595392" wp14:editId="3FE7C2DC">
                <wp:simplePos x="0" y="0"/>
                <wp:positionH relativeFrom="column">
                  <wp:posOffset>885825</wp:posOffset>
                </wp:positionH>
                <wp:positionV relativeFrom="topMargin">
                  <wp:posOffset>390525</wp:posOffset>
                </wp:positionV>
                <wp:extent cx="1581150" cy="836930"/>
                <wp:effectExtent l="0" t="0" r="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logo.jpg"/>
                        <pic:cNvPicPr>
                          <a:picLocks noChangeAspect="1"/>
                        </pic:cNvPicPr>
                      </pic:nvPicPr>
                      <pic:blipFill>
                        <a:blip r:embed="rId10"/>
                        <a:stretch/>
                      </pic:blipFill>
                      <pic:spPr bwMode="auto">
                        <a:xfrm>
                          <a:off x="0" y="0"/>
                          <a:ext cx="1581150" cy="83693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69.8pt;mso-position-horizontal:absolute;mso-position-vertical-relative:top-margin-area;margin-top:30.8pt;mso-position-vertical:absolute;width:124.5pt;height:65.9pt;" stroked="false">
                <v:path textboxrect="0,0,0,0"/>
                <v:imagedata r:id="rId11" o:title=""/>
              </v:shape>
            </w:pict>
          </mc:Fallback>
        </mc:AlternateContent>
      </w:r>
    </w:p>
    <w:p w14:paraId="32CB61CF" w14:textId="77777777" w:rsidR="00777F73" w:rsidRDefault="00777F73">
      <w:pPr>
        <w:jc w:val="center"/>
        <w:rPr>
          <w:sz w:val="4"/>
          <w:szCs w:val="4"/>
        </w:rPr>
      </w:pPr>
    </w:p>
    <w:p w14:paraId="3F741F7C" w14:textId="4B01D8A6" w:rsidR="00777F73" w:rsidRDefault="009C5F58">
      <w:pPr>
        <w:jc w:val="center"/>
        <w:rPr>
          <w:sz w:val="42"/>
          <w:szCs w:val="42"/>
        </w:rPr>
      </w:pPr>
      <w:r>
        <w:rPr>
          <w:sz w:val="42"/>
          <w:szCs w:val="42"/>
        </w:rPr>
        <w:t>RES OUTSTANDING SCIENTIFIC PAPER AWARD 202</w:t>
      </w:r>
      <w:r w:rsidR="00B2677C">
        <w:rPr>
          <w:sz w:val="42"/>
          <w:szCs w:val="42"/>
        </w:rPr>
        <w:t>3</w:t>
      </w:r>
    </w:p>
    <w:p w14:paraId="64E8B75B" w14:textId="121D1EF3" w:rsidR="00777F73" w:rsidRDefault="009C5F58">
      <w:pPr>
        <w:jc w:val="both"/>
      </w:pPr>
      <w:r>
        <w:br/>
        <w:t>The Spanish Supercomputing Network (RES) offers high performance computing (HPC)</w:t>
      </w:r>
      <w:r w:rsidR="00654BFF">
        <w:t xml:space="preserve"> and data</w:t>
      </w:r>
      <w:r>
        <w:t xml:space="preserve"> resources to the scientific community to carry out analysis and simulations for their research projects. </w:t>
      </w:r>
      <w:r w:rsidR="00654BFF">
        <w:t xml:space="preserve">Furthermore, </w:t>
      </w:r>
      <w:bookmarkStart w:id="0" w:name="_GoBack"/>
      <w:bookmarkEnd w:id="0"/>
      <w:r>
        <w:t xml:space="preserve"> the RES services offer expert advice and support for its users. As an output of the users’ research projects many scientific papers are published annually by the RES users, mainly in the framework of international collaborations.</w:t>
      </w:r>
    </w:p>
    <w:p w14:paraId="4ECEF9B2" w14:textId="77777777" w:rsidR="00777F73" w:rsidRDefault="009C5F58">
      <w:pPr>
        <w:jc w:val="both"/>
      </w:pPr>
      <w:r>
        <w:br/>
        <w:t>The RES Outstanding Scientific Paper Award aims at highlighting the quality of the research carried out by RES users. Candidates can participate by submitting their papers published during the last year in a peer-reviewed scientific journal. The nomination is decided by the RES Council based on the propositions of the Access Committee coordinators which will evaluate each application based on the excellence of the candidate and the work presented in the paper. The work described in the paper must have been carried out using RES HPC resources. The awarded researcher will be invited for an oral presentation during the next year edition of the Users Meeting.</w:t>
      </w:r>
    </w:p>
    <w:p w14:paraId="754E011F" w14:textId="77777777" w:rsidR="00777F73" w:rsidRDefault="009C5F58">
      <w:pPr>
        <w:jc w:val="both"/>
      </w:pPr>
      <w:r>
        <w:br/>
        <w:t>The 202</w:t>
      </w:r>
      <w:r w:rsidR="00FC46A3">
        <w:t>3</w:t>
      </w:r>
      <w:r>
        <w:t xml:space="preserve"> awardee will be announced during the 1</w:t>
      </w:r>
      <w:r w:rsidR="00FC46A3">
        <w:t>7</w:t>
      </w:r>
      <w:r>
        <w:t xml:space="preserve">th RES Users Conference that will be held on </w:t>
      </w:r>
      <w:r w:rsidR="00FC46A3">
        <w:t>13-14</w:t>
      </w:r>
      <w:r>
        <w:t xml:space="preserve"> Se</w:t>
      </w:r>
      <w:r w:rsidR="00FC46A3">
        <w:t>ptember 2023</w:t>
      </w:r>
      <w:r>
        <w:t>. This is an award that the RES assigns as a sign of recognition to the high-quality works that have been published using the HPC resources provided.</w:t>
      </w:r>
    </w:p>
    <w:p w14:paraId="4C8DEBD6" w14:textId="0714638C" w:rsidR="00777F73" w:rsidRDefault="009C5F58">
      <w:pPr>
        <w:pBdr>
          <w:bottom w:val="single" w:sz="6" w:space="1" w:color="auto"/>
        </w:pBdr>
        <w:rPr>
          <w:sz w:val="24"/>
        </w:rPr>
      </w:pPr>
      <w:r>
        <w:br/>
      </w:r>
      <w:r>
        <w:rPr>
          <w:sz w:val="24"/>
        </w:rPr>
        <w:t>Cand</w:t>
      </w:r>
      <w:r w:rsidR="00FC46A3">
        <w:rPr>
          <w:sz w:val="24"/>
        </w:rPr>
        <w:t>idates should register in the 17</w:t>
      </w:r>
      <w:r>
        <w:rPr>
          <w:sz w:val="24"/>
        </w:rPr>
        <w:t xml:space="preserve">th Users Conference </w:t>
      </w:r>
      <w:hyperlink r:id="rId12" w:history="1">
        <w:r w:rsidRPr="00B2677C">
          <w:rPr>
            <w:rStyle w:val="Hyperlink"/>
            <w:sz w:val="24"/>
          </w:rPr>
          <w:t>registration link</w:t>
        </w:r>
      </w:hyperlink>
      <w:r>
        <w:rPr>
          <w:sz w:val="24"/>
        </w:rPr>
        <w:t xml:space="preserve"> and upload a pdf copy of their paper </w:t>
      </w:r>
      <w:r>
        <w:rPr>
          <w:sz w:val="24"/>
          <w:u w:val="single"/>
        </w:rPr>
        <w:t xml:space="preserve">until </w:t>
      </w:r>
      <w:r w:rsidR="00FC46A3">
        <w:rPr>
          <w:sz w:val="24"/>
          <w:u w:val="single"/>
        </w:rPr>
        <w:t>July</w:t>
      </w:r>
      <w:r>
        <w:rPr>
          <w:sz w:val="24"/>
          <w:u w:val="single"/>
        </w:rPr>
        <w:t xml:space="preserve"> </w:t>
      </w:r>
      <w:r w:rsidR="00FC46A3">
        <w:rPr>
          <w:sz w:val="24"/>
          <w:u w:val="single"/>
        </w:rPr>
        <w:t>18</w:t>
      </w:r>
      <w:r>
        <w:rPr>
          <w:sz w:val="24"/>
          <w:u w:val="single"/>
        </w:rPr>
        <w:t>, 202</w:t>
      </w:r>
      <w:r w:rsidR="00FC46A3">
        <w:rPr>
          <w:sz w:val="24"/>
          <w:u w:val="single"/>
        </w:rPr>
        <w:t>3</w:t>
      </w:r>
      <w:r>
        <w:rPr>
          <w:sz w:val="24"/>
        </w:rPr>
        <w:t xml:space="preserve"> </w:t>
      </w:r>
    </w:p>
    <w:p w14:paraId="7B9D4808" w14:textId="77777777" w:rsidR="00777F73" w:rsidRDefault="00777F73">
      <w:pPr>
        <w:pBdr>
          <w:bottom w:val="single" w:sz="6" w:space="1" w:color="auto"/>
        </w:pBdr>
      </w:pPr>
    </w:p>
    <w:p w14:paraId="5BE14C32" w14:textId="77777777" w:rsidR="00777F73" w:rsidRDefault="009C5F58">
      <w:r>
        <w:t>Past Awards:</w:t>
      </w:r>
    </w:p>
    <w:tbl>
      <w:tblPr>
        <w:tblStyle w:val="TableGrid"/>
        <w:tblW w:w="0" w:type="auto"/>
        <w:tblLook w:val="04A0" w:firstRow="1" w:lastRow="0" w:firstColumn="1" w:lastColumn="0" w:noHBand="0" w:noVBand="1"/>
      </w:tblPr>
      <w:tblGrid>
        <w:gridCol w:w="4675"/>
        <w:gridCol w:w="4675"/>
      </w:tblGrid>
      <w:tr w:rsidR="00FC46A3" w:rsidRPr="00B2677C" w14:paraId="08838AF3" w14:textId="77777777" w:rsidTr="00CB1472">
        <w:tc>
          <w:tcPr>
            <w:tcW w:w="4675" w:type="dxa"/>
          </w:tcPr>
          <w:p w14:paraId="6D350C94" w14:textId="77777777" w:rsidR="00FC46A3" w:rsidRDefault="00FC46A3" w:rsidP="00FC46A3">
            <w:pPr>
              <w:rPr>
                <w:lang w:val="es-ES"/>
              </w:rPr>
            </w:pPr>
            <w:r>
              <w:rPr>
                <w:sz w:val="29"/>
                <w:szCs w:val="29"/>
                <w:lang w:val="es-ES"/>
              </w:rPr>
              <w:t>2021</w:t>
            </w:r>
            <w:r>
              <w:rPr>
                <w:lang w:val="es-ES"/>
              </w:rPr>
              <w:t xml:space="preserve"> </w:t>
            </w:r>
            <w:r>
              <w:rPr>
                <w:u w:val="single"/>
                <w:lang w:val="es-ES"/>
              </w:rPr>
              <w:t>Alba Nin-Hill</w:t>
            </w:r>
            <w:r>
              <w:rPr>
                <w:lang w:val="es-ES"/>
              </w:rPr>
              <w:t>, Universitat de Barcelona</w:t>
            </w:r>
          </w:p>
        </w:tc>
        <w:tc>
          <w:tcPr>
            <w:tcW w:w="4675" w:type="dxa"/>
          </w:tcPr>
          <w:p w14:paraId="2730719E" w14:textId="62C9F54A" w:rsidR="00FC46A3" w:rsidRPr="00FC46A3" w:rsidRDefault="00FC46A3" w:rsidP="00FC46A3">
            <w:pPr>
              <w:rPr>
                <w:lang w:val="es-ES"/>
              </w:rPr>
            </w:pPr>
            <w:r w:rsidRPr="00B2677C">
              <w:rPr>
                <w:sz w:val="28"/>
                <w:lang w:val="es-ES"/>
              </w:rPr>
              <w:t>2022</w:t>
            </w:r>
            <w:r>
              <w:rPr>
                <w:lang w:val="es-ES"/>
              </w:rPr>
              <w:t xml:space="preserve">, </w:t>
            </w:r>
            <w:r w:rsidR="00B2677C" w:rsidRPr="00B2677C">
              <w:rPr>
                <w:u w:val="single"/>
                <w:lang w:val="es-ES"/>
              </w:rPr>
              <w:t>Carlos A. Ramos-Guzmán</w:t>
            </w:r>
            <w:r w:rsidR="00B2677C">
              <w:rPr>
                <w:lang w:val="es-ES"/>
              </w:rPr>
              <w:t>, Universitat Jaume I</w:t>
            </w:r>
          </w:p>
        </w:tc>
      </w:tr>
      <w:tr w:rsidR="00FC46A3" w:rsidRPr="000B1043" w14:paraId="2F6266F2" w14:textId="77777777" w:rsidTr="00CB1472">
        <w:tc>
          <w:tcPr>
            <w:tcW w:w="4675" w:type="dxa"/>
          </w:tcPr>
          <w:p w14:paraId="397649DE" w14:textId="77777777" w:rsidR="00FC46A3" w:rsidRDefault="00FC46A3" w:rsidP="00FC46A3">
            <w:pPr>
              <w:rPr>
                <w:rStyle w:val="Emphasis"/>
              </w:rPr>
            </w:pPr>
            <w:r>
              <w:rPr>
                <w:rStyle w:val="Emphasis"/>
              </w:rPr>
              <w:t>The Catalytic Reaction Mechanism of the β-Galactocerebrosidase Enzyme Deficient in Krabbe Disease</w:t>
            </w:r>
          </w:p>
          <w:p w14:paraId="09FCAF54" w14:textId="77777777" w:rsidR="00FC46A3" w:rsidRDefault="00FC46A3" w:rsidP="00FC46A3">
            <w:pPr>
              <w:rPr>
                <w:rStyle w:val="Emphasis"/>
                <w:i w:val="0"/>
              </w:rPr>
            </w:pPr>
            <w:r>
              <w:rPr>
                <w:rStyle w:val="Emphasis"/>
                <w:i w:val="0"/>
              </w:rPr>
              <w:t>Authors: Alba Nin-Hill, Carme Rovira</w:t>
            </w:r>
          </w:p>
          <w:p w14:paraId="3DDEEFA6" w14:textId="77777777" w:rsidR="00FC46A3" w:rsidRDefault="00FC46A3" w:rsidP="00FC46A3">
            <w:pPr>
              <w:rPr>
                <w:i/>
              </w:rPr>
            </w:pPr>
            <w:r>
              <w:rPr>
                <w:rStyle w:val="cit-title"/>
                <w:i/>
                <w:iCs/>
              </w:rPr>
              <w:t>ACS Catal.</w:t>
            </w:r>
            <w:r>
              <w:t xml:space="preserve"> </w:t>
            </w:r>
            <w:r>
              <w:rPr>
                <w:rStyle w:val="cit-year-info"/>
              </w:rPr>
              <w:t>2020</w:t>
            </w:r>
            <w:r>
              <w:rPr>
                <w:rStyle w:val="cit-volume"/>
              </w:rPr>
              <w:t>, 10</w:t>
            </w:r>
            <w:r>
              <w:rPr>
                <w:rStyle w:val="cit-issue"/>
              </w:rPr>
              <w:t>, 20</w:t>
            </w:r>
            <w:r>
              <w:rPr>
                <w:rStyle w:val="cit-pagerange"/>
              </w:rPr>
              <w:t>, 12091–12097</w:t>
            </w:r>
          </w:p>
        </w:tc>
        <w:tc>
          <w:tcPr>
            <w:tcW w:w="4675" w:type="dxa"/>
          </w:tcPr>
          <w:p w14:paraId="2C9C8DBF" w14:textId="77777777" w:rsidR="00FC46A3" w:rsidRPr="000B1043" w:rsidRDefault="000B1043" w:rsidP="000B1043">
            <w:pPr>
              <w:rPr>
                <w:i/>
                <w:lang w:val="en-GB"/>
              </w:rPr>
            </w:pPr>
            <w:r w:rsidRPr="000B1043">
              <w:rPr>
                <w:i/>
                <w:lang w:val="en-GB"/>
              </w:rPr>
              <w:t>Inhibition Mechanism of SARS-CoV-2 Main Protease with Ketone-Based Inhibitors Unveiled by Multiscale Simulations: Insights for Improved Designs</w:t>
            </w:r>
          </w:p>
          <w:p w14:paraId="0CF69515" w14:textId="77777777" w:rsidR="000B1043" w:rsidRDefault="000B1043" w:rsidP="000B1043">
            <w:pPr>
              <w:rPr>
                <w:lang w:val="es-ES"/>
              </w:rPr>
            </w:pPr>
            <w:r w:rsidRPr="000B1043">
              <w:rPr>
                <w:lang w:val="es-ES"/>
              </w:rPr>
              <w:t>Authors: Carlos A. Ra</w:t>
            </w:r>
            <w:r>
              <w:rPr>
                <w:lang w:val="es-ES"/>
              </w:rPr>
              <w:t>mos-Guzmán, J. Javier Ruiz-Perní</w:t>
            </w:r>
            <w:r w:rsidRPr="000B1043">
              <w:rPr>
                <w:lang w:val="es-ES"/>
              </w:rPr>
              <w:t>a, and Iñaki Tu</w:t>
            </w:r>
            <w:r>
              <w:rPr>
                <w:lang w:val="es-ES"/>
              </w:rPr>
              <w:t>ñó</w:t>
            </w:r>
            <w:r w:rsidRPr="000B1043">
              <w:rPr>
                <w:lang w:val="es-ES"/>
              </w:rPr>
              <w:t>n*</w:t>
            </w:r>
          </w:p>
          <w:p w14:paraId="6AC1FF0C" w14:textId="77777777" w:rsidR="000B1043" w:rsidRPr="000B1043" w:rsidRDefault="000B1043" w:rsidP="000B1043">
            <w:pPr>
              <w:rPr>
                <w:lang w:val="es-ES"/>
              </w:rPr>
            </w:pPr>
            <w:r w:rsidRPr="000B1043">
              <w:rPr>
                <w:lang w:val="es-ES"/>
              </w:rPr>
              <w:t>Angew. Chem. Int. Ed. 2021, 60, 25933–25941</w:t>
            </w:r>
          </w:p>
        </w:tc>
      </w:tr>
    </w:tbl>
    <w:p w14:paraId="6D1427DB" w14:textId="77777777" w:rsidR="00777F73" w:rsidRPr="000B1043" w:rsidRDefault="00777F73">
      <w:pPr>
        <w:rPr>
          <w:lang w:val="es-ES"/>
        </w:rPr>
      </w:pPr>
    </w:p>
    <w:sectPr w:rsidR="00777F73" w:rsidRPr="000B1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0B03" w14:textId="77777777" w:rsidR="00BC60A6" w:rsidRDefault="00BC60A6">
      <w:pPr>
        <w:spacing w:after="0" w:line="240" w:lineRule="auto"/>
      </w:pPr>
      <w:r>
        <w:separator/>
      </w:r>
    </w:p>
  </w:endnote>
  <w:endnote w:type="continuationSeparator" w:id="0">
    <w:p w14:paraId="1BB77B11" w14:textId="77777777" w:rsidR="00BC60A6" w:rsidRDefault="00BC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B758" w14:textId="77777777" w:rsidR="00BC60A6" w:rsidRDefault="00BC60A6">
      <w:pPr>
        <w:spacing w:after="0" w:line="240" w:lineRule="auto"/>
      </w:pPr>
      <w:r>
        <w:separator/>
      </w:r>
    </w:p>
  </w:footnote>
  <w:footnote w:type="continuationSeparator" w:id="0">
    <w:p w14:paraId="236E9E37" w14:textId="77777777" w:rsidR="00BC60A6" w:rsidRDefault="00BC6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73"/>
    <w:rsid w:val="000B1043"/>
    <w:rsid w:val="00654BFF"/>
    <w:rsid w:val="00777F73"/>
    <w:rsid w:val="009C5F58"/>
    <w:rsid w:val="00B2677C"/>
    <w:rsid w:val="00BC60A6"/>
    <w:rsid w:val="00FC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B60C"/>
  <w15:docId w15:val="{E34B4F10-33CB-491A-A6B1-709A971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s-ES" w:eastAsia="es-E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Pr>
      <w:i/>
      <w:iCs/>
    </w:rPr>
  </w:style>
  <w:style w:type="character" w:customStyle="1" w:styleId="cit-title">
    <w:name w:val="cit-title"/>
    <w:basedOn w:val="DefaultParagraphFont"/>
  </w:style>
  <w:style w:type="character" w:customStyle="1" w:styleId="cit-year-info">
    <w:name w:val="cit-year-info"/>
    <w:basedOn w:val="DefaultParagraphFont"/>
  </w:style>
  <w:style w:type="character" w:customStyle="1" w:styleId="cit-volume">
    <w:name w:val="cit-volume"/>
    <w:basedOn w:val="DefaultParagraphFont"/>
  </w:style>
  <w:style w:type="character" w:customStyle="1" w:styleId="cit-issue">
    <w:name w:val="cit-issue"/>
    <w:basedOn w:val="DefaultParagraphFont"/>
  </w:style>
  <w:style w:type="character" w:customStyle="1" w:styleId="cit-pagerange">
    <w:name w:val="cit-pagerange"/>
    <w:basedOn w:val="DefaultParagraphFont"/>
  </w:style>
  <w:style w:type="paragraph" w:styleId="BalloonText">
    <w:name w:val="Balloon Text"/>
    <w:basedOn w:val="Normal"/>
    <w:link w:val="BalloonTextChar"/>
    <w:uiPriority w:val="99"/>
    <w:semiHidden/>
    <w:unhideWhenUsed/>
    <w:rsid w:val="00FC4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A3"/>
    <w:rPr>
      <w:rFonts w:ascii="Segoe UI" w:hAnsi="Segoe UI" w:cs="Segoe UI"/>
      <w:sz w:val="18"/>
      <w:szCs w:val="18"/>
    </w:rPr>
  </w:style>
  <w:style w:type="character" w:styleId="CommentReference">
    <w:name w:val="annotation reference"/>
    <w:basedOn w:val="DefaultParagraphFont"/>
    <w:uiPriority w:val="99"/>
    <w:semiHidden/>
    <w:unhideWhenUsed/>
    <w:rsid w:val="00FC46A3"/>
    <w:rPr>
      <w:sz w:val="16"/>
      <w:szCs w:val="16"/>
    </w:rPr>
  </w:style>
  <w:style w:type="paragraph" w:styleId="CommentText">
    <w:name w:val="annotation text"/>
    <w:basedOn w:val="Normal"/>
    <w:link w:val="CommentTextChar"/>
    <w:uiPriority w:val="99"/>
    <w:semiHidden/>
    <w:unhideWhenUsed/>
    <w:rsid w:val="00FC46A3"/>
    <w:pPr>
      <w:spacing w:line="240" w:lineRule="auto"/>
    </w:pPr>
    <w:rPr>
      <w:sz w:val="20"/>
      <w:szCs w:val="20"/>
    </w:rPr>
  </w:style>
  <w:style w:type="character" w:customStyle="1" w:styleId="CommentTextChar">
    <w:name w:val="Comment Text Char"/>
    <w:basedOn w:val="DefaultParagraphFont"/>
    <w:link w:val="CommentText"/>
    <w:uiPriority w:val="99"/>
    <w:semiHidden/>
    <w:rsid w:val="00FC46A3"/>
    <w:rPr>
      <w:sz w:val="20"/>
      <w:szCs w:val="20"/>
    </w:rPr>
  </w:style>
  <w:style w:type="paragraph" w:styleId="CommentSubject">
    <w:name w:val="annotation subject"/>
    <w:basedOn w:val="CommentText"/>
    <w:next w:val="CommentText"/>
    <w:link w:val="CommentSubjectChar"/>
    <w:uiPriority w:val="99"/>
    <w:semiHidden/>
    <w:unhideWhenUsed/>
    <w:rsid w:val="00FC46A3"/>
    <w:rPr>
      <w:b/>
      <w:bCs/>
    </w:rPr>
  </w:style>
  <w:style w:type="character" w:customStyle="1" w:styleId="CommentSubjectChar">
    <w:name w:val="Comment Subject Char"/>
    <w:basedOn w:val="CommentTextChar"/>
    <w:link w:val="CommentSubject"/>
    <w:uiPriority w:val="99"/>
    <w:semiHidden/>
    <w:rsid w:val="00FC4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es.es/es/content/17th-res-users-meeting-registration-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bscuser</dc:creator>
  <cp:keywords/>
  <dc:description/>
  <cp:lastModifiedBy>bscuser</cp:lastModifiedBy>
  <cp:revision>9</cp:revision>
  <dcterms:created xsi:type="dcterms:W3CDTF">2022-05-31T09:26:00Z</dcterms:created>
  <dcterms:modified xsi:type="dcterms:W3CDTF">2023-05-23T10:43:00Z</dcterms:modified>
</cp:coreProperties>
</file>